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338"/>
        <w:gridCol w:w="338"/>
        <w:gridCol w:w="7463"/>
        <w:gridCol w:w="480"/>
        <w:gridCol w:w="180"/>
      </w:tblGrid>
      <w:tr w:rsidR="00852505" w:rsidRPr="00852505" w14:paraId="10EF1960" w14:textId="77777777" w:rsidTr="00852505">
        <w:trPr>
          <w:gridAfter w:val="5"/>
          <w:wAfter w:w="18960" w:type="dxa"/>
          <w:trHeight w:val="300"/>
          <w:tblCellSpacing w:w="0" w:type="dxa"/>
        </w:trPr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2C70C6" w14:textId="77777777" w:rsidR="00852505" w:rsidRPr="00852505" w:rsidRDefault="00852505" w:rsidP="00852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852505" w:rsidRPr="00852505" w14:paraId="61BEAFE9" w14:textId="77777777" w:rsidTr="00852505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14:paraId="3FAD2941" w14:textId="77777777" w:rsidR="00852505" w:rsidRPr="00852505" w:rsidRDefault="00852505" w:rsidP="00852505">
            <w:pPr>
              <w:spacing w:after="0" w:line="240" w:lineRule="auto"/>
              <w:rPr>
                <w:rFonts w:ascii="Verdana" w:eastAsia="Times New Roman" w:hAnsi="Verdana" w:cs="Times New Roman"/>
                <w:color w:val="4B4F54"/>
                <w:kern w:val="0"/>
                <w:sz w:val="17"/>
                <w:szCs w:val="17"/>
                <w:lang w:eastAsia="en-CA"/>
                <w14:ligatures w14:val="none"/>
              </w:rPr>
            </w:pPr>
            <w:r w:rsidRPr="00852505">
              <w:rPr>
                <w:rFonts w:ascii="Verdana" w:eastAsia="Times New Roman" w:hAnsi="Verdana" w:cs="Times New Roman"/>
                <w:color w:val="4B4F54"/>
                <w:kern w:val="0"/>
                <w:sz w:val="17"/>
                <w:szCs w:val="17"/>
                <w:lang w:eastAsia="en-CA"/>
                <w14:ligatures w14:val="none"/>
              </w:rPr>
              <w:t> 1.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1470FC" w14:textId="77777777" w:rsidR="00852505" w:rsidRPr="00852505" w:rsidRDefault="00852505" w:rsidP="008525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852505">
              <w:rPr>
                <w:rFonts w:ascii="Verdana" w:eastAsia="Times New Roman" w:hAnsi="Verdana" w:cs="Times New Roman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3F739A" w14:textId="77777777" w:rsidR="00852505" w:rsidRPr="00852505" w:rsidRDefault="00852505" w:rsidP="008525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852505">
              <w:rPr>
                <w:rFonts w:ascii="Verdana" w:eastAsia="Times New Roman" w:hAnsi="Verdana" w:cs="Times New Roman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16500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429EC1" w14:textId="77777777" w:rsidR="00852505" w:rsidRPr="00852505" w:rsidRDefault="00852505" w:rsidP="0085250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7"/>
                <w:szCs w:val="17"/>
                <w:lang w:val="fr-CA" w:eastAsia="en-CA"/>
                <w14:ligatures w14:val="none"/>
              </w:rPr>
            </w:pPr>
            <w:r w:rsidRPr="00852505">
              <w:rPr>
                <w:rFonts w:ascii="Verdana" w:eastAsia="Times New Roman" w:hAnsi="Verdana" w:cs="Times New Roman"/>
                <w:color w:val="4B4F54"/>
                <w:kern w:val="0"/>
                <w:sz w:val="17"/>
                <w:szCs w:val="17"/>
                <w:lang w:val="fr-CA" w:eastAsia="en-CA"/>
                <w14:ligatures w14:val="none"/>
              </w:rPr>
              <w:t xml:space="preserve">Veuillez communiquer avec l'équipe des Services au employés au 1-833-847-3675 et après avoir </w:t>
            </w:r>
            <w:proofErr w:type="spellStart"/>
            <w:r w:rsidRPr="00852505">
              <w:rPr>
                <w:rFonts w:ascii="Verdana" w:eastAsia="Times New Roman" w:hAnsi="Verdana" w:cs="Times New Roman"/>
                <w:color w:val="4B4F54"/>
                <w:kern w:val="0"/>
                <w:sz w:val="17"/>
                <w:szCs w:val="17"/>
                <w:lang w:val="fr-CA" w:eastAsia="en-CA"/>
                <w14:ligatures w14:val="none"/>
              </w:rPr>
              <w:t>selectionné</w:t>
            </w:r>
            <w:proofErr w:type="spellEnd"/>
            <w:r w:rsidRPr="00852505">
              <w:rPr>
                <w:rFonts w:ascii="Verdana" w:eastAsia="Times New Roman" w:hAnsi="Verdana" w:cs="Times New Roman"/>
                <w:color w:val="4B4F54"/>
                <w:kern w:val="0"/>
                <w:sz w:val="17"/>
                <w:szCs w:val="17"/>
                <w:lang w:val="fr-CA" w:eastAsia="en-CA"/>
                <w14:ligatures w14:val="none"/>
              </w:rPr>
              <w:t xml:space="preserve"> votre langue de choix, sélectionner l'option "pour annoncer un décès". Le centre est ouvert du lundi au vendredi, de 8h à 18h, heure de l'Est. Le représentant demandera de fournir des détails, lesquels seront transmis aux équipes des successions et des retraites. Un </w:t>
            </w:r>
            <w:proofErr w:type="spellStart"/>
            <w:r w:rsidRPr="00852505">
              <w:rPr>
                <w:rFonts w:ascii="Verdana" w:eastAsia="Times New Roman" w:hAnsi="Verdana" w:cs="Times New Roman"/>
                <w:color w:val="4B4F54"/>
                <w:kern w:val="0"/>
                <w:sz w:val="17"/>
                <w:szCs w:val="17"/>
                <w:lang w:val="fr-CA" w:eastAsia="en-CA"/>
                <w14:ligatures w14:val="none"/>
              </w:rPr>
              <w:t>spécilaliste</w:t>
            </w:r>
            <w:proofErr w:type="spellEnd"/>
            <w:r w:rsidRPr="00852505">
              <w:rPr>
                <w:rFonts w:ascii="Verdana" w:eastAsia="Times New Roman" w:hAnsi="Verdana" w:cs="Times New Roman"/>
                <w:color w:val="4B4F54"/>
                <w:kern w:val="0"/>
                <w:sz w:val="17"/>
                <w:szCs w:val="17"/>
                <w:lang w:val="fr-CA" w:eastAsia="en-CA"/>
                <w14:ligatures w14:val="none"/>
              </w:rPr>
              <w:t xml:space="preserve"> des successions communiquera par la suite avec le conjoint survivant, ou le plus proche parent, pour passer en revue le processus et les prochaines étapes.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D13AB7" w14:textId="77777777" w:rsidR="00852505" w:rsidRPr="00852505" w:rsidRDefault="00852505" w:rsidP="008525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kern w:val="0"/>
                <w:sz w:val="17"/>
                <w:szCs w:val="17"/>
                <w:lang w:val="fr-CA" w:eastAsia="en-CA"/>
                <w14:ligatures w14:val="none"/>
              </w:rPr>
            </w:pPr>
            <w:r w:rsidRPr="00852505">
              <w:rPr>
                <w:rFonts w:ascii="Verdana" w:eastAsia="Times New Roman" w:hAnsi="Verdana" w:cs="Times New Roman"/>
                <w:color w:val="333333"/>
                <w:kern w:val="0"/>
                <w:sz w:val="17"/>
                <w:szCs w:val="17"/>
                <w:lang w:val="fr-CA" w:eastAsia="en-CA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647D6" w14:textId="77777777" w:rsidR="00852505" w:rsidRPr="00852505" w:rsidRDefault="00852505" w:rsidP="008525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kern w:val="0"/>
                <w:sz w:val="17"/>
                <w:szCs w:val="17"/>
                <w:lang w:val="fr-CA" w:eastAsia="en-CA"/>
                <w14:ligatures w14:val="none"/>
              </w:rPr>
            </w:pPr>
            <w:r w:rsidRPr="00852505">
              <w:rPr>
                <w:rFonts w:ascii="Verdana" w:eastAsia="Times New Roman" w:hAnsi="Verdana" w:cs="Times New Roman"/>
                <w:color w:val="333333"/>
                <w:kern w:val="0"/>
                <w:sz w:val="17"/>
                <w:szCs w:val="17"/>
                <w:lang w:val="fr-CA" w:eastAsia="en-CA"/>
                <w14:ligatures w14:val="none"/>
              </w:rPr>
              <w:t>   </w:t>
            </w:r>
          </w:p>
        </w:tc>
      </w:tr>
      <w:tr w:rsidR="00852505" w:rsidRPr="00852505" w14:paraId="47FCE458" w14:textId="77777777" w:rsidTr="00852505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14:paraId="6B6F6F4F" w14:textId="77777777" w:rsidR="00852505" w:rsidRPr="00852505" w:rsidRDefault="00852505" w:rsidP="00852505">
            <w:pPr>
              <w:spacing w:after="0" w:line="240" w:lineRule="auto"/>
              <w:rPr>
                <w:rFonts w:ascii="Verdana" w:eastAsia="Times New Roman" w:hAnsi="Verdana" w:cs="Times New Roman"/>
                <w:color w:val="4B4F54"/>
                <w:kern w:val="0"/>
                <w:sz w:val="17"/>
                <w:szCs w:val="17"/>
                <w:lang w:eastAsia="en-CA"/>
                <w14:ligatures w14:val="none"/>
              </w:rPr>
            </w:pPr>
            <w:r w:rsidRPr="00852505">
              <w:rPr>
                <w:rFonts w:ascii="Verdana" w:eastAsia="Times New Roman" w:hAnsi="Verdana" w:cs="Times New Roman"/>
                <w:color w:val="4B4F54"/>
                <w:kern w:val="0"/>
                <w:sz w:val="17"/>
                <w:szCs w:val="17"/>
                <w:lang w:val="fr-CA" w:eastAsia="en-CA"/>
                <w14:ligatures w14:val="none"/>
              </w:rPr>
              <w:t> </w:t>
            </w:r>
            <w:r w:rsidRPr="00852505">
              <w:rPr>
                <w:rFonts w:ascii="Verdana" w:eastAsia="Times New Roman" w:hAnsi="Verdana" w:cs="Times New Roman"/>
                <w:color w:val="4B4F54"/>
                <w:kern w:val="0"/>
                <w:sz w:val="17"/>
                <w:szCs w:val="17"/>
                <w:lang w:eastAsia="en-CA"/>
                <w14:ligatures w14:val="none"/>
              </w:rPr>
              <w:t>2.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0E1898" w14:textId="77777777" w:rsidR="00852505" w:rsidRPr="00852505" w:rsidRDefault="00852505" w:rsidP="008525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852505">
              <w:rPr>
                <w:rFonts w:ascii="Verdana" w:eastAsia="Times New Roman" w:hAnsi="Verdana" w:cs="Times New Roman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D25278" w14:textId="77777777" w:rsidR="00852505" w:rsidRPr="00852505" w:rsidRDefault="00852505" w:rsidP="008525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852505">
              <w:rPr>
                <w:rFonts w:ascii="Verdana" w:eastAsia="Times New Roman" w:hAnsi="Verdana" w:cs="Times New Roman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16500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B27180" w14:textId="77777777" w:rsidR="00852505" w:rsidRPr="00852505" w:rsidRDefault="00852505" w:rsidP="0085250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7"/>
                <w:szCs w:val="17"/>
                <w:lang w:val="fr-CA" w:eastAsia="en-CA"/>
                <w14:ligatures w14:val="none"/>
              </w:rPr>
            </w:pPr>
            <w:r w:rsidRPr="00852505">
              <w:rPr>
                <w:rFonts w:ascii="Verdana" w:eastAsia="Times New Roman" w:hAnsi="Verdana" w:cs="Times New Roman"/>
                <w:color w:val="4B4F54"/>
                <w:kern w:val="0"/>
                <w:sz w:val="17"/>
                <w:szCs w:val="17"/>
                <w:lang w:val="fr-CA" w:eastAsia="en-CA"/>
                <w14:ligatures w14:val="none"/>
              </w:rPr>
              <w:t>Mettre à jour vos informations dépôt direct, le cas échéant.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B92646" w14:textId="676EF458" w:rsidR="00852505" w:rsidRPr="00852505" w:rsidRDefault="00852505" w:rsidP="008525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bookmarkStart w:id="0" w:name="LearnMore"/>
            <w:r w:rsidRPr="00852505">
              <w:rPr>
                <w:rFonts w:ascii="Verdana" w:eastAsia="Times New Roman" w:hAnsi="Verdana" w:cs="Times New Roman"/>
                <w:noProof/>
                <w:color w:val="C00000"/>
                <w:kern w:val="0"/>
                <w:sz w:val="17"/>
                <w:szCs w:val="17"/>
                <w:lang w:eastAsia="en-CA"/>
                <w14:ligatures w14:val="none"/>
              </w:rPr>
              <mc:AlternateContent>
                <mc:Choice Requires="wps">
                  <w:drawing>
                    <wp:inline distT="0" distB="0" distL="0" distR="0" wp14:anchorId="20E5F673" wp14:editId="280F20ED">
                      <wp:extent cx="304800" cy="304800"/>
                      <wp:effectExtent l="0" t="0" r="0" b="0"/>
                      <wp:docPr id="308794699" name="Rectangle 1" descr="En savoir davantage">
                        <a:hlinkClick xmlns:a="http://schemas.openxmlformats.org/drawingml/2006/main" r:id="rId4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AFF860" id="Rectangle 1" o:spid="_x0000_s1026" alt="En savoir davantage" href="https://acaeronet.aircanada.ca/f5-w-68747470733a2f2f636f6e6e65782e61697263616e6164612e6361$$/selfservice/action/retirees/checklists/empldeathspo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bookmarkEnd w:id="0"/>
          </w:p>
        </w:tc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FE1F1F" w14:textId="77777777" w:rsidR="00852505" w:rsidRPr="00852505" w:rsidRDefault="00852505" w:rsidP="008525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852505">
              <w:rPr>
                <w:rFonts w:ascii="Verdana" w:eastAsia="Times New Roman" w:hAnsi="Verdana" w:cs="Times New Roman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  </w:t>
            </w:r>
          </w:p>
        </w:tc>
      </w:tr>
      <w:tr w:rsidR="00852505" w:rsidRPr="00852505" w14:paraId="778DD165" w14:textId="77777777" w:rsidTr="00852505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14:paraId="4BD0D604" w14:textId="77777777" w:rsidR="00852505" w:rsidRPr="00852505" w:rsidRDefault="00852505" w:rsidP="00852505">
            <w:pPr>
              <w:spacing w:after="0" w:line="240" w:lineRule="auto"/>
              <w:rPr>
                <w:rFonts w:ascii="Verdana" w:eastAsia="Times New Roman" w:hAnsi="Verdana" w:cs="Times New Roman"/>
                <w:color w:val="4B4F54"/>
                <w:kern w:val="0"/>
                <w:sz w:val="17"/>
                <w:szCs w:val="17"/>
                <w:lang w:eastAsia="en-CA"/>
                <w14:ligatures w14:val="none"/>
              </w:rPr>
            </w:pPr>
            <w:r w:rsidRPr="00852505">
              <w:rPr>
                <w:rFonts w:ascii="Verdana" w:eastAsia="Times New Roman" w:hAnsi="Verdana" w:cs="Times New Roman"/>
                <w:color w:val="4B4F54"/>
                <w:kern w:val="0"/>
                <w:sz w:val="17"/>
                <w:szCs w:val="17"/>
                <w:lang w:eastAsia="en-CA"/>
                <w14:ligatures w14:val="none"/>
              </w:rPr>
              <w:t> 3.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AF2D53" w14:textId="77777777" w:rsidR="00852505" w:rsidRPr="00852505" w:rsidRDefault="00852505" w:rsidP="008525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852505">
              <w:rPr>
                <w:rFonts w:ascii="Verdana" w:eastAsia="Times New Roman" w:hAnsi="Verdana" w:cs="Times New Roman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6A82C6" w14:textId="77777777" w:rsidR="00852505" w:rsidRPr="00852505" w:rsidRDefault="00852505" w:rsidP="008525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852505">
              <w:rPr>
                <w:rFonts w:ascii="Verdana" w:eastAsia="Times New Roman" w:hAnsi="Verdana" w:cs="Times New Roman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16500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27B38F" w14:textId="77777777" w:rsidR="00852505" w:rsidRPr="00852505" w:rsidRDefault="00852505" w:rsidP="0085250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7"/>
                <w:szCs w:val="17"/>
                <w:lang w:val="fr-CA" w:eastAsia="en-CA"/>
                <w14:ligatures w14:val="none"/>
              </w:rPr>
            </w:pPr>
            <w:r w:rsidRPr="00852505">
              <w:rPr>
                <w:rFonts w:ascii="Verdana" w:eastAsia="Times New Roman" w:hAnsi="Verdana" w:cs="Times New Roman"/>
                <w:color w:val="4B4F54"/>
                <w:kern w:val="0"/>
                <w:sz w:val="17"/>
                <w:szCs w:val="17"/>
                <w:lang w:val="fr-CA" w:eastAsia="en-CA"/>
                <w14:ligatures w14:val="none"/>
              </w:rPr>
              <w:t>Mettre à jour vos informations de contact d'urgence, le cas échéant.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202F51" w14:textId="77777777" w:rsidR="00852505" w:rsidRPr="00852505" w:rsidRDefault="00852505" w:rsidP="008525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kern w:val="0"/>
                <w:sz w:val="17"/>
                <w:szCs w:val="17"/>
                <w:lang w:val="fr-CA" w:eastAsia="en-CA"/>
                <w14:ligatures w14:val="none"/>
              </w:rPr>
            </w:pPr>
            <w:r w:rsidRPr="00852505">
              <w:rPr>
                <w:rFonts w:ascii="Verdana" w:eastAsia="Times New Roman" w:hAnsi="Verdana" w:cs="Times New Roman"/>
                <w:color w:val="333333"/>
                <w:kern w:val="0"/>
                <w:sz w:val="17"/>
                <w:szCs w:val="17"/>
                <w:lang w:val="fr-CA" w:eastAsia="en-CA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C4235F" w14:textId="77777777" w:rsidR="00852505" w:rsidRPr="00852505" w:rsidRDefault="00852505" w:rsidP="008525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kern w:val="0"/>
                <w:sz w:val="17"/>
                <w:szCs w:val="17"/>
                <w:lang w:val="fr-CA" w:eastAsia="en-CA"/>
                <w14:ligatures w14:val="none"/>
              </w:rPr>
            </w:pPr>
            <w:r w:rsidRPr="00852505">
              <w:rPr>
                <w:rFonts w:ascii="Verdana" w:eastAsia="Times New Roman" w:hAnsi="Verdana" w:cs="Times New Roman"/>
                <w:color w:val="333333"/>
                <w:kern w:val="0"/>
                <w:sz w:val="17"/>
                <w:szCs w:val="17"/>
                <w:lang w:val="fr-CA" w:eastAsia="en-CA"/>
                <w14:ligatures w14:val="none"/>
              </w:rPr>
              <w:t> </w:t>
            </w:r>
          </w:p>
        </w:tc>
      </w:tr>
      <w:tr w:rsidR="00852505" w:rsidRPr="00852505" w14:paraId="573F45A3" w14:textId="77777777" w:rsidTr="00852505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14:paraId="16A70063" w14:textId="77777777" w:rsidR="00852505" w:rsidRPr="00852505" w:rsidRDefault="00852505" w:rsidP="00852505">
            <w:pPr>
              <w:spacing w:after="0" w:line="240" w:lineRule="auto"/>
              <w:rPr>
                <w:rFonts w:ascii="Verdana" w:eastAsia="Times New Roman" w:hAnsi="Verdana" w:cs="Times New Roman"/>
                <w:color w:val="4B4F54"/>
                <w:kern w:val="0"/>
                <w:sz w:val="17"/>
                <w:szCs w:val="17"/>
                <w:lang w:eastAsia="en-CA"/>
                <w14:ligatures w14:val="none"/>
              </w:rPr>
            </w:pPr>
            <w:r w:rsidRPr="00852505">
              <w:rPr>
                <w:rFonts w:ascii="Verdana" w:eastAsia="Times New Roman" w:hAnsi="Verdana" w:cs="Times New Roman"/>
                <w:color w:val="4B4F54"/>
                <w:kern w:val="0"/>
                <w:sz w:val="17"/>
                <w:szCs w:val="17"/>
                <w:lang w:val="fr-CA" w:eastAsia="en-CA"/>
                <w14:ligatures w14:val="none"/>
              </w:rPr>
              <w:t> </w:t>
            </w:r>
            <w:r w:rsidRPr="00852505">
              <w:rPr>
                <w:rFonts w:ascii="Verdana" w:eastAsia="Times New Roman" w:hAnsi="Verdana" w:cs="Times New Roman"/>
                <w:color w:val="4B4F54"/>
                <w:kern w:val="0"/>
                <w:sz w:val="17"/>
                <w:szCs w:val="17"/>
                <w:lang w:eastAsia="en-CA"/>
                <w14:ligatures w14:val="none"/>
              </w:rPr>
              <w:t>4.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C690A3" w14:textId="77777777" w:rsidR="00852505" w:rsidRPr="00852505" w:rsidRDefault="00852505" w:rsidP="008525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852505">
              <w:rPr>
                <w:rFonts w:ascii="Verdana" w:eastAsia="Times New Roman" w:hAnsi="Verdana" w:cs="Times New Roman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A7794F" w14:textId="77777777" w:rsidR="00852505" w:rsidRPr="00852505" w:rsidRDefault="00852505" w:rsidP="008525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852505">
              <w:rPr>
                <w:rFonts w:ascii="Verdana" w:eastAsia="Times New Roman" w:hAnsi="Verdana" w:cs="Times New Roman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16500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E59919" w14:textId="77777777" w:rsidR="00852505" w:rsidRPr="00852505" w:rsidRDefault="00852505" w:rsidP="0085250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7"/>
                <w:szCs w:val="17"/>
                <w:lang w:val="fr-CA" w:eastAsia="en-CA"/>
                <w14:ligatures w14:val="none"/>
              </w:rPr>
            </w:pPr>
            <w:r w:rsidRPr="00852505">
              <w:rPr>
                <w:rFonts w:ascii="Verdana" w:eastAsia="Times New Roman" w:hAnsi="Verdana" w:cs="Times New Roman"/>
                <w:color w:val="4B4F54"/>
                <w:kern w:val="0"/>
                <w:sz w:val="17"/>
                <w:szCs w:val="17"/>
                <w:lang w:val="fr-CA" w:eastAsia="en-CA"/>
                <w14:ligatures w14:val="none"/>
              </w:rPr>
              <w:t xml:space="preserve">Mettez à jour l'information sur le bénéficiaire de votre régime de retraite, le cas échéant. Si vous </w:t>
            </w:r>
            <w:proofErr w:type="spellStart"/>
            <w:r w:rsidRPr="00852505">
              <w:rPr>
                <w:rFonts w:ascii="Verdana" w:eastAsia="Times New Roman" w:hAnsi="Verdana" w:cs="Times New Roman"/>
                <w:color w:val="4B4F54"/>
                <w:kern w:val="0"/>
                <w:sz w:val="17"/>
                <w:szCs w:val="17"/>
                <w:lang w:val="fr-CA" w:eastAsia="en-CA"/>
                <w14:ligatures w14:val="none"/>
              </w:rPr>
              <w:t>participaez</w:t>
            </w:r>
            <w:proofErr w:type="spellEnd"/>
            <w:r w:rsidRPr="00852505">
              <w:rPr>
                <w:rFonts w:ascii="Verdana" w:eastAsia="Times New Roman" w:hAnsi="Verdana" w:cs="Times New Roman"/>
                <w:color w:val="4B4F54"/>
                <w:kern w:val="0"/>
                <w:sz w:val="17"/>
                <w:szCs w:val="17"/>
                <w:lang w:val="fr-CA" w:eastAsia="en-CA"/>
                <w14:ligatures w14:val="none"/>
              </w:rPr>
              <w:t xml:space="preserve"> au régime de retraite à prestations ou à cotisation déterminées, au régime de retraite hybride ou au régime interentreprises (RRI), veuillez communiquer avec votre </w:t>
            </w:r>
            <w:proofErr w:type="spellStart"/>
            <w:r w:rsidRPr="00852505">
              <w:rPr>
                <w:rFonts w:ascii="Verdana" w:eastAsia="Times New Roman" w:hAnsi="Verdana" w:cs="Times New Roman"/>
                <w:color w:val="4B4F54"/>
                <w:kern w:val="0"/>
                <w:sz w:val="17"/>
                <w:szCs w:val="17"/>
                <w:lang w:val="fr-CA" w:eastAsia="en-CA"/>
                <w14:ligatures w14:val="none"/>
              </w:rPr>
              <w:t>adminstrateur</w:t>
            </w:r>
            <w:proofErr w:type="spellEnd"/>
            <w:r w:rsidRPr="00852505">
              <w:rPr>
                <w:rFonts w:ascii="Verdana" w:eastAsia="Times New Roman" w:hAnsi="Verdana" w:cs="Times New Roman"/>
                <w:color w:val="4B4F54"/>
                <w:kern w:val="0"/>
                <w:sz w:val="17"/>
                <w:szCs w:val="17"/>
                <w:lang w:val="fr-CA" w:eastAsia="en-CA"/>
                <w14:ligatures w14:val="none"/>
              </w:rPr>
              <w:t xml:space="preserve"> de régimes de retraites au 1 833-847-3675 et </w:t>
            </w:r>
            <w:proofErr w:type="spellStart"/>
            <w:r w:rsidRPr="00852505">
              <w:rPr>
                <w:rFonts w:ascii="Verdana" w:eastAsia="Times New Roman" w:hAnsi="Verdana" w:cs="Times New Roman"/>
                <w:color w:val="4B4F54"/>
                <w:kern w:val="0"/>
                <w:sz w:val="17"/>
                <w:szCs w:val="17"/>
                <w:lang w:val="fr-CA" w:eastAsia="en-CA"/>
                <w14:ligatures w14:val="none"/>
              </w:rPr>
              <w:t>sélectionez</w:t>
            </w:r>
            <w:proofErr w:type="spellEnd"/>
            <w:r w:rsidRPr="00852505">
              <w:rPr>
                <w:rFonts w:ascii="Verdana" w:eastAsia="Times New Roman" w:hAnsi="Verdana" w:cs="Times New Roman"/>
                <w:color w:val="4B4F54"/>
                <w:kern w:val="0"/>
                <w:sz w:val="17"/>
                <w:szCs w:val="17"/>
                <w:lang w:val="fr-CA" w:eastAsia="en-CA"/>
                <w14:ligatures w14:val="none"/>
              </w:rPr>
              <w:t xml:space="preserve"> l'option appropriée.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2F4645" w14:textId="77777777" w:rsidR="00852505" w:rsidRPr="00852505" w:rsidRDefault="00852505" w:rsidP="008525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kern w:val="0"/>
                <w:sz w:val="17"/>
                <w:szCs w:val="17"/>
                <w:lang w:val="fr-CA" w:eastAsia="en-CA"/>
                <w14:ligatures w14:val="none"/>
              </w:rPr>
            </w:pPr>
            <w:r w:rsidRPr="00852505">
              <w:rPr>
                <w:rFonts w:ascii="Verdana" w:eastAsia="Times New Roman" w:hAnsi="Verdana" w:cs="Times New Roman"/>
                <w:color w:val="333333"/>
                <w:kern w:val="0"/>
                <w:sz w:val="17"/>
                <w:szCs w:val="17"/>
                <w:lang w:val="fr-CA" w:eastAsia="en-CA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A7BE5F" w14:textId="77777777" w:rsidR="00852505" w:rsidRPr="00852505" w:rsidRDefault="00852505" w:rsidP="008525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kern w:val="0"/>
                <w:sz w:val="17"/>
                <w:szCs w:val="17"/>
                <w:lang w:val="fr-CA" w:eastAsia="en-CA"/>
                <w14:ligatures w14:val="none"/>
              </w:rPr>
            </w:pPr>
            <w:r w:rsidRPr="00852505">
              <w:rPr>
                <w:rFonts w:ascii="Verdana" w:eastAsia="Times New Roman" w:hAnsi="Verdana" w:cs="Times New Roman"/>
                <w:color w:val="333333"/>
                <w:kern w:val="0"/>
                <w:sz w:val="17"/>
                <w:szCs w:val="17"/>
                <w:lang w:val="fr-CA" w:eastAsia="en-CA"/>
                <w14:ligatures w14:val="none"/>
              </w:rPr>
              <w:t>   </w:t>
            </w:r>
          </w:p>
        </w:tc>
      </w:tr>
      <w:tr w:rsidR="00852505" w:rsidRPr="00852505" w14:paraId="17C3F7E1" w14:textId="77777777" w:rsidTr="00852505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14:paraId="315F5342" w14:textId="77777777" w:rsidR="00852505" w:rsidRPr="00852505" w:rsidRDefault="00852505" w:rsidP="00852505">
            <w:pPr>
              <w:spacing w:after="0" w:line="240" w:lineRule="auto"/>
              <w:rPr>
                <w:rFonts w:ascii="Verdana" w:eastAsia="Times New Roman" w:hAnsi="Verdana" w:cs="Times New Roman"/>
                <w:color w:val="4B4F54"/>
                <w:kern w:val="0"/>
                <w:sz w:val="17"/>
                <w:szCs w:val="17"/>
                <w:lang w:eastAsia="en-CA"/>
                <w14:ligatures w14:val="none"/>
              </w:rPr>
            </w:pPr>
            <w:r w:rsidRPr="00852505">
              <w:rPr>
                <w:rFonts w:ascii="Verdana" w:eastAsia="Times New Roman" w:hAnsi="Verdana" w:cs="Times New Roman"/>
                <w:color w:val="4B4F54"/>
                <w:kern w:val="0"/>
                <w:sz w:val="17"/>
                <w:szCs w:val="17"/>
                <w:lang w:val="fr-CA" w:eastAsia="en-CA"/>
                <w14:ligatures w14:val="none"/>
              </w:rPr>
              <w:t> </w:t>
            </w:r>
            <w:r w:rsidRPr="00852505">
              <w:rPr>
                <w:rFonts w:ascii="Verdana" w:eastAsia="Times New Roman" w:hAnsi="Verdana" w:cs="Times New Roman"/>
                <w:color w:val="4B4F54"/>
                <w:kern w:val="0"/>
                <w:sz w:val="17"/>
                <w:szCs w:val="17"/>
                <w:lang w:eastAsia="en-CA"/>
                <w14:ligatures w14:val="none"/>
              </w:rPr>
              <w:t>5.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09EB09" w14:textId="77777777" w:rsidR="00852505" w:rsidRPr="00852505" w:rsidRDefault="00852505" w:rsidP="008525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852505">
              <w:rPr>
                <w:rFonts w:ascii="Verdana" w:eastAsia="Times New Roman" w:hAnsi="Verdana" w:cs="Times New Roman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8A8CDD" w14:textId="77777777" w:rsidR="00852505" w:rsidRPr="00852505" w:rsidRDefault="00852505" w:rsidP="008525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852505">
              <w:rPr>
                <w:rFonts w:ascii="Verdana" w:eastAsia="Times New Roman" w:hAnsi="Verdana" w:cs="Times New Roman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16500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4AD6E6" w14:textId="77777777" w:rsidR="00852505" w:rsidRPr="00852505" w:rsidRDefault="00852505" w:rsidP="0085250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7"/>
                <w:szCs w:val="17"/>
                <w:lang w:val="fr-CA" w:eastAsia="en-CA"/>
                <w14:ligatures w14:val="none"/>
              </w:rPr>
            </w:pPr>
            <w:r w:rsidRPr="00852505">
              <w:rPr>
                <w:rFonts w:ascii="Verdana" w:eastAsia="Times New Roman" w:hAnsi="Verdana" w:cs="Times New Roman"/>
                <w:color w:val="4B4F54"/>
                <w:kern w:val="0"/>
                <w:sz w:val="17"/>
                <w:szCs w:val="17"/>
                <w:lang w:val="fr-CA" w:eastAsia="en-CA"/>
                <w14:ligatures w14:val="none"/>
              </w:rPr>
              <w:t>Pour vous renseigner sur les changements à apporter à vos exonérations fiscales, consultez le site de Service Canada, et Revenu Québec pour les résidents du Québec le cas échéant.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22FC82" w14:textId="77777777" w:rsidR="00852505" w:rsidRPr="00852505" w:rsidRDefault="00852505" w:rsidP="00852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fr-CA" w:eastAsia="en-CA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3E07F4" w14:textId="77777777" w:rsidR="00852505" w:rsidRPr="00852505" w:rsidRDefault="00852505" w:rsidP="008525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fr-CA" w:eastAsia="en-CA"/>
                <w14:ligatures w14:val="none"/>
              </w:rPr>
            </w:pPr>
          </w:p>
        </w:tc>
      </w:tr>
    </w:tbl>
    <w:p w14:paraId="363EF2C1" w14:textId="77777777" w:rsidR="0082304E" w:rsidRPr="00852505" w:rsidRDefault="0082304E">
      <w:pPr>
        <w:rPr>
          <w:lang w:val="fr-CA"/>
        </w:rPr>
      </w:pPr>
    </w:p>
    <w:sectPr w:rsidR="0082304E" w:rsidRPr="008525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505"/>
    <w:rsid w:val="006221BC"/>
    <w:rsid w:val="0082304E"/>
    <w:rsid w:val="00852505"/>
    <w:rsid w:val="00D6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1C975"/>
  <w15:chartTrackingRefBased/>
  <w15:docId w15:val="{E7D565AC-651A-4C40-9818-334205ABD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25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2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25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25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25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25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25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25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25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25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25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25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25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25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25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25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25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25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25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2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25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25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2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25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25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25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25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25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2505"/>
    <w:rPr>
      <w:b/>
      <w:bCs/>
      <w:smallCaps/>
      <w:color w:val="0F4761" w:themeColor="accent1" w:themeShade="BF"/>
      <w:spacing w:val="5"/>
    </w:rPr>
  </w:style>
  <w:style w:type="character" w:customStyle="1" w:styleId="outputdata">
    <w:name w:val="outputdata"/>
    <w:basedOn w:val="DefaultParagraphFont"/>
    <w:rsid w:val="00852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3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caeronet.aircanada.ca/f5-w-68747470733a2f2f636f6e6e65782e61697263616e6164612e6361$$/selfservice/action/retirees/checklists/empldeathspo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Logan</dc:creator>
  <cp:keywords/>
  <dc:description/>
  <cp:lastModifiedBy>Laura Logan</cp:lastModifiedBy>
  <cp:revision>1</cp:revision>
  <dcterms:created xsi:type="dcterms:W3CDTF">2024-02-14T23:13:00Z</dcterms:created>
  <dcterms:modified xsi:type="dcterms:W3CDTF">2024-02-14T23:14:00Z</dcterms:modified>
</cp:coreProperties>
</file>